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8416" w14:textId="77777777" w:rsidR="00CA70AA" w:rsidRDefault="00CA70AA">
      <w:pPr>
        <w:rPr>
          <w:rFonts w:hint="eastAsia"/>
        </w:rPr>
      </w:pPr>
    </w:p>
    <w:p w14:paraId="22140202" w14:textId="77777777" w:rsidR="00CA70AA" w:rsidRDefault="000120E2">
      <w:pPr>
        <w:jc w:val="center"/>
        <w:rPr>
          <w:rFonts w:hint="eastAsia"/>
        </w:rPr>
      </w:pPr>
      <w:r>
        <w:rPr>
          <w:rFonts w:hint="eastAsia"/>
          <w:b/>
          <w:sz w:val="28"/>
        </w:rPr>
        <w:t xml:space="preserve">一般社団法人　</w:t>
      </w:r>
      <w:r w:rsidR="00CA70AA">
        <w:rPr>
          <w:rFonts w:hint="eastAsia"/>
          <w:b/>
          <w:sz w:val="28"/>
        </w:rPr>
        <w:t>日本学生卓球連盟・規約</w:t>
      </w:r>
    </w:p>
    <w:p w14:paraId="749DBB2C" w14:textId="77777777" w:rsidR="00CA70AA" w:rsidRPr="000120E2" w:rsidRDefault="00CA70AA">
      <w:pPr>
        <w:rPr>
          <w:rFonts w:hint="eastAsia"/>
        </w:rPr>
      </w:pPr>
    </w:p>
    <w:p w14:paraId="62228CE1" w14:textId="77777777" w:rsidR="00CA70AA" w:rsidRDefault="00CA70AA">
      <w:pPr>
        <w:jc w:val="center"/>
        <w:rPr>
          <w:rFonts w:hint="eastAsia"/>
        </w:rPr>
      </w:pPr>
      <w:r>
        <w:rPr>
          <w:rFonts w:hint="eastAsia"/>
        </w:rPr>
        <w:t>第４章　　機　　　関</w:t>
      </w:r>
    </w:p>
    <w:p w14:paraId="6283845B" w14:textId="77777777" w:rsidR="000716D4" w:rsidRPr="002B5B88" w:rsidRDefault="000716D4" w:rsidP="000716D4">
      <w:pPr>
        <w:rPr>
          <w:rFonts w:ascii="ＭＳ 明朝" w:hAnsi="ＭＳ 明朝"/>
          <w:szCs w:val="21"/>
        </w:rPr>
      </w:pPr>
    </w:p>
    <w:p w14:paraId="6A79711F" w14:textId="77777777" w:rsidR="000716D4" w:rsidRPr="002B5B88" w:rsidRDefault="000716D4" w:rsidP="000716D4">
      <w:pPr>
        <w:rPr>
          <w:rFonts w:ascii="ＭＳ 明朝" w:hAnsi="ＭＳ 明朝"/>
          <w:szCs w:val="21"/>
        </w:rPr>
      </w:pPr>
      <w:r w:rsidRPr="002B5B88">
        <w:rPr>
          <w:rFonts w:ascii="ＭＳ 明朝" w:hAnsi="ＭＳ 明朝" w:hint="eastAsia"/>
          <w:szCs w:val="21"/>
        </w:rPr>
        <w:t>第２２条　組合せ委員会</w:t>
      </w:r>
    </w:p>
    <w:p w14:paraId="4FF598D7" w14:textId="77777777" w:rsidR="000716D4" w:rsidRPr="002B5B88" w:rsidRDefault="000716D4" w:rsidP="000716D4">
      <w:pPr>
        <w:rPr>
          <w:rFonts w:ascii="ＭＳ 明朝" w:hAnsi="ＭＳ 明朝"/>
          <w:szCs w:val="21"/>
        </w:rPr>
      </w:pPr>
      <w:r w:rsidRPr="002B5B88">
        <w:rPr>
          <w:rFonts w:ascii="ＭＳ 明朝" w:hAnsi="ＭＳ 明朝" w:hint="eastAsia"/>
          <w:szCs w:val="21"/>
        </w:rPr>
        <w:t xml:space="preserve">　　　　　１．組合せ委員会はシード会議や各大会の組合せを行なう。</w:t>
      </w:r>
    </w:p>
    <w:p w14:paraId="1BF53D22" w14:textId="77777777" w:rsidR="000716D4" w:rsidRPr="002B5B88" w:rsidRDefault="000716D4" w:rsidP="000716D4">
      <w:pPr>
        <w:ind w:left="1470" w:hangingChars="700" w:hanging="1470"/>
        <w:rPr>
          <w:rFonts w:ascii="ＭＳ 明朝" w:hAnsi="ＭＳ 明朝"/>
          <w:szCs w:val="21"/>
        </w:rPr>
      </w:pPr>
      <w:r w:rsidRPr="002B5B88">
        <w:rPr>
          <w:rFonts w:ascii="ＭＳ 明朝" w:hAnsi="ＭＳ 明朝" w:hint="eastAsia"/>
          <w:szCs w:val="21"/>
        </w:rPr>
        <w:t xml:space="preserve">　　　　　２．組合せ委員会は当該大会審判長・幹事長・会計・書記・常任幹事・幹事を構成員とする。</w:t>
      </w:r>
    </w:p>
    <w:p w14:paraId="2A3710B4" w14:textId="77777777" w:rsidR="000716D4" w:rsidRPr="002B5B88" w:rsidRDefault="000716D4" w:rsidP="000716D4">
      <w:pPr>
        <w:rPr>
          <w:rFonts w:ascii="ＭＳ 明朝" w:hAnsi="ＭＳ 明朝"/>
          <w:szCs w:val="21"/>
        </w:rPr>
      </w:pPr>
      <w:r w:rsidRPr="002B5B88">
        <w:rPr>
          <w:rFonts w:ascii="ＭＳ 明朝" w:hAnsi="ＭＳ 明朝" w:hint="eastAsia"/>
          <w:szCs w:val="21"/>
        </w:rPr>
        <w:t xml:space="preserve">　　　　　３．組合せ委員会は幹事長が召集する。</w:t>
      </w:r>
    </w:p>
    <w:p w14:paraId="1D888A95" w14:textId="77777777" w:rsidR="000716D4" w:rsidRPr="002B5B88" w:rsidRDefault="000716D4" w:rsidP="000716D4">
      <w:pPr>
        <w:rPr>
          <w:rFonts w:ascii="ＭＳ 明朝" w:hAnsi="ＭＳ 明朝"/>
          <w:szCs w:val="21"/>
        </w:rPr>
      </w:pPr>
    </w:p>
    <w:p w14:paraId="1A392AA8" w14:textId="77777777" w:rsidR="000716D4" w:rsidRPr="002B5B88" w:rsidRDefault="000716D4" w:rsidP="000716D4">
      <w:pPr>
        <w:rPr>
          <w:rFonts w:ascii="ＭＳ 明朝" w:hAnsi="ＭＳ 明朝"/>
          <w:szCs w:val="21"/>
        </w:rPr>
      </w:pPr>
      <w:r w:rsidRPr="002B5B88">
        <w:rPr>
          <w:rFonts w:ascii="ＭＳ 明朝" w:hAnsi="ＭＳ 明朝" w:hint="eastAsia"/>
          <w:szCs w:val="21"/>
        </w:rPr>
        <w:t>第２３条　ランキング審査委員会</w:t>
      </w:r>
    </w:p>
    <w:p w14:paraId="1E262F2C" w14:textId="77777777" w:rsidR="000716D4" w:rsidRPr="002B5B88" w:rsidRDefault="000716D4" w:rsidP="000716D4">
      <w:pPr>
        <w:rPr>
          <w:rFonts w:ascii="ＭＳ 明朝" w:hAnsi="ＭＳ 明朝"/>
          <w:szCs w:val="21"/>
        </w:rPr>
      </w:pPr>
      <w:r w:rsidRPr="002B5B88">
        <w:rPr>
          <w:rFonts w:ascii="ＭＳ 明朝" w:hAnsi="ＭＳ 明朝" w:hint="eastAsia"/>
          <w:szCs w:val="21"/>
        </w:rPr>
        <w:t xml:space="preserve">　　　　　１．ランキング審査委員会は各大会のランキングの審査等を行なう。</w:t>
      </w:r>
    </w:p>
    <w:p w14:paraId="39EC710B" w14:textId="77777777" w:rsidR="000716D4" w:rsidRPr="002B5B88" w:rsidRDefault="000716D4" w:rsidP="000716D4">
      <w:pPr>
        <w:ind w:left="1470" w:hangingChars="700" w:hanging="1470"/>
        <w:rPr>
          <w:rFonts w:ascii="ＭＳ 明朝" w:hAnsi="ＭＳ 明朝"/>
          <w:szCs w:val="21"/>
        </w:rPr>
      </w:pPr>
      <w:r w:rsidRPr="002B5B88">
        <w:rPr>
          <w:rFonts w:ascii="ＭＳ 明朝" w:hAnsi="ＭＳ 明朝" w:hint="eastAsia"/>
          <w:szCs w:val="21"/>
        </w:rPr>
        <w:t xml:space="preserve">　　　　　２．ランキング審査委員会は当該大会審判長・幹事長・会計・書記・常任幹事を構成員とする。</w:t>
      </w:r>
    </w:p>
    <w:p w14:paraId="3EB98677" w14:textId="77777777" w:rsidR="000716D4" w:rsidRPr="002B5B88" w:rsidRDefault="000716D4" w:rsidP="000716D4">
      <w:pPr>
        <w:rPr>
          <w:rFonts w:ascii="ＭＳ 明朝" w:hAnsi="ＭＳ 明朝"/>
          <w:szCs w:val="21"/>
        </w:rPr>
      </w:pPr>
      <w:r w:rsidRPr="002B5B88">
        <w:rPr>
          <w:rFonts w:ascii="ＭＳ 明朝" w:hAnsi="ＭＳ 明朝" w:hint="eastAsia"/>
          <w:szCs w:val="21"/>
        </w:rPr>
        <w:t xml:space="preserve">　　　　　３．ランキング審査委員会は幹事長が召集する。</w:t>
      </w:r>
    </w:p>
    <w:p w14:paraId="6E686A67" w14:textId="77777777" w:rsidR="000120E2" w:rsidRPr="002B5B88" w:rsidRDefault="000120E2" w:rsidP="000120E2">
      <w:pPr>
        <w:rPr>
          <w:rFonts w:ascii="ＭＳ 明朝" w:hAnsi="ＭＳ 明朝"/>
          <w:szCs w:val="21"/>
        </w:rPr>
      </w:pPr>
    </w:p>
    <w:p w14:paraId="36C6F631" w14:textId="77777777" w:rsidR="000120E2" w:rsidRPr="002B5B88" w:rsidRDefault="000120E2" w:rsidP="000120E2">
      <w:pPr>
        <w:ind w:left="1050" w:hangingChars="500" w:hanging="1050"/>
        <w:rPr>
          <w:rFonts w:ascii="ＭＳ 明朝" w:hAnsi="ＭＳ 明朝"/>
          <w:szCs w:val="21"/>
        </w:rPr>
      </w:pPr>
      <w:r w:rsidRPr="002B5B88">
        <w:rPr>
          <w:rFonts w:ascii="ＭＳ 明朝" w:hAnsi="ＭＳ 明朝" w:hint="eastAsia"/>
          <w:szCs w:val="21"/>
        </w:rPr>
        <w:t>第３０条　各会議は召集者が議長となり、構成員の過半数の出席をもって成立する。なお次の者は出席とみなす。</w:t>
      </w:r>
    </w:p>
    <w:p w14:paraId="09DF8A8C" w14:textId="77777777" w:rsidR="000120E2" w:rsidRPr="002B5B88" w:rsidRDefault="000120E2" w:rsidP="000120E2">
      <w:pPr>
        <w:ind w:leftChars="500" w:left="1050"/>
        <w:rPr>
          <w:rFonts w:ascii="ＭＳ 明朝" w:hAnsi="ＭＳ 明朝"/>
          <w:szCs w:val="21"/>
        </w:rPr>
      </w:pPr>
      <w:r w:rsidRPr="002B5B88">
        <w:rPr>
          <w:rFonts w:ascii="ＭＳ 明朝" w:hAnsi="ＭＳ 明朝" w:hint="eastAsia"/>
          <w:szCs w:val="21"/>
        </w:rPr>
        <w:t>１．書面または電磁的方法により委任状を提出した者</w:t>
      </w:r>
    </w:p>
    <w:p w14:paraId="5FD2E10B" w14:textId="77777777" w:rsidR="000120E2" w:rsidRPr="002B5B88" w:rsidRDefault="000120E2" w:rsidP="000120E2">
      <w:pPr>
        <w:ind w:leftChars="500" w:left="1050"/>
        <w:rPr>
          <w:rFonts w:ascii="ＭＳ 明朝" w:hAnsi="ＭＳ 明朝"/>
          <w:szCs w:val="21"/>
        </w:rPr>
      </w:pPr>
      <w:r w:rsidRPr="002B5B88">
        <w:rPr>
          <w:rFonts w:ascii="ＭＳ 明朝" w:hAnsi="ＭＳ 明朝" w:hint="eastAsia"/>
          <w:szCs w:val="21"/>
        </w:rPr>
        <w:t>２．代理人を立てた者</w:t>
      </w:r>
    </w:p>
    <w:p w14:paraId="38104813" w14:textId="77777777" w:rsidR="000120E2" w:rsidRPr="002B5B88" w:rsidRDefault="000120E2" w:rsidP="000120E2">
      <w:pPr>
        <w:ind w:leftChars="500" w:left="1050"/>
        <w:rPr>
          <w:rFonts w:ascii="ＭＳ 明朝" w:hAnsi="ＭＳ 明朝"/>
          <w:szCs w:val="21"/>
        </w:rPr>
      </w:pPr>
      <w:r w:rsidRPr="002B5B88">
        <w:rPr>
          <w:rFonts w:ascii="ＭＳ 明朝" w:hAnsi="ＭＳ 明朝" w:hint="eastAsia"/>
          <w:szCs w:val="21"/>
        </w:rPr>
        <w:t>３．開催時に電磁的方法により意思表示ができる者</w:t>
      </w:r>
    </w:p>
    <w:p w14:paraId="63A9DC03" w14:textId="77777777" w:rsidR="000120E2" w:rsidRPr="002B5B88" w:rsidRDefault="000120E2" w:rsidP="000120E2">
      <w:pPr>
        <w:ind w:left="1050" w:hangingChars="500" w:hanging="1050"/>
        <w:rPr>
          <w:rFonts w:ascii="ＭＳ 明朝" w:hAnsi="ＭＳ 明朝"/>
          <w:szCs w:val="21"/>
        </w:rPr>
      </w:pPr>
    </w:p>
    <w:p w14:paraId="066A5A80" w14:textId="77777777" w:rsidR="000120E2" w:rsidRPr="002B5B88" w:rsidRDefault="000120E2" w:rsidP="000120E2">
      <w:pPr>
        <w:ind w:left="1050" w:hangingChars="500" w:hanging="1050"/>
        <w:rPr>
          <w:rFonts w:ascii="ＭＳ 明朝" w:hAnsi="ＭＳ 明朝"/>
          <w:szCs w:val="21"/>
        </w:rPr>
      </w:pPr>
      <w:r w:rsidRPr="002B5B88">
        <w:rPr>
          <w:rFonts w:ascii="ＭＳ 明朝" w:hAnsi="ＭＳ 明朝" w:hint="eastAsia"/>
          <w:szCs w:val="21"/>
        </w:rPr>
        <w:t>第３１条　各会議の決議は出席した構成員の過半数をもって決する。</w:t>
      </w:r>
    </w:p>
    <w:p w14:paraId="391E9A32" w14:textId="77777777" w:rsidR="000120E2" w:rsidRPr="002B5B88" w:rsidRDefault="000120E2" w:rsidP="000120E2">
      <w:pPr>
        <w:ind w:left="1050" w:hangingChars="500" w:hanging="1050"/>
        <w:rPr>
          <w:rFonts w:ascii="ＭＳ 明朝" w:hAnsi="ＭＳ 明朝"/>
          <w:szCs w:val="21"/>
        </w:rPr>
      </w:pPr>
    </w:p>
    <w:p w14:paraId="660E44C2" w14:textId="77777777" w:rsidR="000120E2" w:rsidRPr="002B5B88" w:rsidRDefault="000120E2" w:rsidP="000120E2">
      <w:pPr>
        <w:ind w:left="1050" w:hangingChars="500" w:hanging="1050"/>
        <w:rPr>
          <w:rFonts w:ascii="ＭＳ 明朝" w:hAnsi="ＭＳ 明朝"/>
          <w:szCs w:val="21"/>
        </w:rPr>
      </w:pPr>
      <w:r w:rsidRPr="002B5B88">
        <w:rPr>
          <w:rFonts w:ascii="ＭＳ 明朝" w:hAnsi="ＭＳ 明朝" w:hint="eastAsia"/>
          <w:szCs w:val="21"/>
        </w:rPr>
        <w:t>第３２条　各会議において必要と認められた場合は、理事会の承認を経て構成員以外の者に出席を要請し意見を求めることができる。</w:t>
      </w:r>
    </w:p>
    <w:p w14:paraId="4C70A316" w14:textId="77777777" w:rsidR="000120E2" w:rsidRPr="002B5B88" w:rsidRDefault="000120E2" w:rsidP="000120E2">
      <w:pPr>
        <w:rPr>
          <w:rFonts w:ascii="ＭＳ 明朝" w:hAnsi="ＭＳ 明朝"/>
          <w:szCs w:val="21"/>
        </w:rPr>
      </w:pPr>
    </w:p>
    <w:p w14:paraId="182D7051" w14:textId="77777777" w:rsidR="000120E2" w:rsidRPr="002B5B88" w:rsidRDefault="000120E2" w:rsidP="000120E2">
      <w:pPr>
        <w:ind w:left="1050" w:hangingChars="500" w:hanging="1050"/>
        <w:rPr>
          <w:rFonts w:ascii="ＭＳ 明朝" w:hAnsi="ＭＳ 明朝"/>
          <w:szCs w:val="21"/>
        </w:rPr>
      </w:pPr>
      <w:r w:rsidRPr="002B5B88">
        <w:rPr>
          <w:rFonts w:ascii="ＭＳ 明朝" w:hAnsi="ＭＳ 明朝" w:hint="eastAsia"/>
          <w:szCs w:val="21"/>
        </w:rPr>
        <w:t>第３３条　各会議において、提示された議案に対し全ての構成員が書面または電磁的方法により同意の意思表示をしたときは、当該議案を可決する決議があったものとみなす。理事会においても、監事が異議を述べた場合を除き同様とする。</w:t>
      </w:r>
    </w:p>
    <w:p w14:paraId="223A876E" w14:textId="77777777" w:rsidR="000120E2" w:rsidRPr="002B5B88" w:rsidRDefault="000120E2" w:rsidP="000120E2">
      <w:pPr>
        <w:rPr>
          <w:rFonts w:ascii="ＭＳ 明朝" w:hAnsi="ＭＳ 明朝"/>
          <w:szCs w:val="21"/>
        </w:rPr>
      </w:pPr>
    </w:p>
    <w:p w14:paraId="3A6A3CAF" w14:textId="77777777" w:rsidR="000120E2" w:rsidRPr="002B5B88" w:rsidRDefault="000120E2" w:rsidP="000120E2">
      <w:pPr>
        <w:rPr>
          <w:rFonts w:ascii="ＭＳ 明朝" w:hAnsi="ＭＳ 明朝"/>
          <w:szCs w:val="21"/>
        </w:rPr>
      </w:pPr>
      <w:r w:rsidRPr="002B5B88">
        <w:rPr>
          <w:rFonts w:ascii="ＭＳ 明朝" w:hAnsi="ＭＳ 明朝" w:hint="eastAsia"/>
          <w:szCs w:val="21"/>
        </w:rPr>
        <w:t>第３４条　理事会および各会議は原則として公開とする。</w:t>
      </w:r>
    </w:p>
    <w:p w14:paraId="18A6E87B" w14:textId="77777777" w:rsidR="000120E2" w:rsidRPr="002B5B88" w:rsidRDefault="000120E2" w:rsidP="000120E2">
      <w:pPr>
        <w:rPr>
          <w:rFonts w:ascii="ＭＳ 明朝" w:hAnsi="ＭＳ 明朝"/>
          <w:szCs w:val="21"/>
        </w:rPr>
      </w:pPr>
    </w:p>
    <w:p w14:paraId="56318788" w14:textId="77777777" w:rsidR="000716D4" w:rsidRDefault="000716D4"/>
    <w:p w14:paraId="452945DF" w14:textId="77777777" w:rsidR="00DE29BE" w:rsidRDefault="00DE29BE">
      <w:pPr>
        <w:rPr>
          <w:rFonts w:hint="eastAsia"/>
        </w:rPr>
      </w:pPr>
    </w:p>
    <w:p w14:paraId="5B6A5134" w14:textId="77777777" w:rsidR="00CA70AA" w:rsidRPr="00DE29BE" w:rsidRDefault="004C7052">
      <w:pPr>
        <w:jc w:val="center"/>
        <w:rPr>
          <w:rFonts w:hint="eastAsia"/>
          <w:b/>
          <w:sz w:val="24"/>
          <w:szCs w:val="24"/>
        </w:rPr>
      </w:pPr>
      <w:r>
        <w:rPr>
          <w:rFonts w:hint="eastAsia"/>
          <w:b/>
          <w:sz w:val="24"/>
          <w:szCs w:val="24"/>
        </w:rPr>
        <w:t xml:space="preserve">一般社団法人　</w:t>
      </w:r>
      <w:r w:rsidR="00CA70AA" w:rsidRPr="00DE29BE">
        <w:rPr>
          <w:rFonts w:hint="eastAsia"/>
          <w:b/>
          <w:sz w:val="24"/>
          <w:szCs w:val="24"/>
        </w:rPr>
        <w:t>日本学生卓球連盟・事業実施細則</w:t>
      </w:r>
    </w:p>
    <w:p w14:paraId="18BA25E3" w14:textId="77777777" w:rsidR="0003162E" w:rsidRDefault="0003162E" w:rsidP="00D832F3">
      <w:pPr>
        <w:rPr>
          <w:rFonts w:hint="eastAsia"/>
        </w:rPr>
      </w:pPr>
    </w:p>
    <w:p w14:paraId="384C41D1" w14:textId="77777777" w:rsidR="00D832F3" w:rsidRDefault="00CA70AA" w:rsidP="00D832F3">
      <w:pPr>
        <w:rPr>
          <w:rFonts w:hint="eastAsia"/>
        </w:rPr>
      </w:pPr>
      <w:r>
        <w:rPr>
          <w:rFonts w:hint="eastAsia"/>
        </w:rPr>
        <w:t>第</w:t>
      </w:r>
      <w:r w:rsidR="00D832F3">
        <w:rPr>
          <w:rFonts w:hint="eastAsia"/>
        </w:rPr>
        <w:t xml:space="preserve">　</w:t>
      </w:r>
      <w:r w:rsidR="00AB0506">
        <w:rPr>
          <w:rFonts w:hint="eastAsia"/>
        </w:rPr>
        <w:t>３</w:t>
      </w:r>
      <w:r w:rsidR="00D832F3">
        <w:rPr>
          <w:rFonts w:hint="eastAsia"/>
        </w:rPr>
        <w:t>条　全日本大学総合卓球選手権大会</w:t>
      </w:r>
      <w:r w:rsidR="00AB0506">
        <w:rPr>
          <w:rFonts w:hint="eastAsia"/>
        </w:rPr>
        <w:t>（</w:t>
      </w:r>
      <w:r w:rsidR="00D832F3">
        <w:rPr>
          <w:rFonts w:hint="eastAsia"/>
        </w:rPr>
        <w:t>個人の部</w:t>
      </w:r>
      <w:r w:rsidR="00AB0506">
        <w:rPr>
          <w:rFonts w:hint="eastAsia"/>
        </w:rPr>
        <w:t>）</w:t>
      </w:r>
    </w:p>
    <w:p w14:paraId="6085CC49" w14:textId="77777777" w:rsidR="0003162E" w:rsidRDefault="0003162E" w:rsidP="00D832F3">
      <w:pPr>
        <w:rPr>
          <w:rFonts w:hint="eastAsia"/>
        </w:rPr>
      </w:pPr>
    </w:p>
    <w:p w14:paraId="07FAF2CD" w14:textId="77777777" w:rsidR="0003162E" w:rsidRPr="001C3C27" w:rsidRDefault="0003162E" w:rsidP="0003162E">
      <w:pPr>
        <w:rPr>
          <w:rFonts w:hint="eastAsia"/>
        </w:rPr>
      </w:pPr>
      <w:r w:rsidRPr="001C3C27">
        <w:rPr>
          <w:rFonts w:hint="eastAsia"/>
        </w:rPr>
        <w:t>４．シード規定</w:t>
      </w:r>
    </w:p>
    <w:p w14:paraId="414153A0" w14:textId="77777777" w:rsidR="00AB0506" w:rsidRPr="002B5B88" w:rsidRDefault="00AB0506" w:rsidP="00AB0506">
      <w:pPr>
        <w:rPr>
          <w:rFonts w:ascii="ＭＳ 明朝" w:hAnsi="ＭＳ 明朝"/>
          <w:szCs w:val="21"/>
        </w:rPr>
      </w:pPr>
    </w:p>
    <w:p w14:paraId="023200F6" w14:textId="77777777" w:rsidR="00AB0506" w:rsidRPr="002B5B88" w:rsidRDefault="00AB0506" w:rsidP="00AB0506">
      <w:pPr>
        <w:ind w:left="2100" w:hangingChars="1000" w:hanging="2100"/>
        <w:rPr>
          <w:rFonts w:ascii="ＭＳ 明朝" w:hAnsi="ＭＳ 明朝"/>
          <w:szCs w:val="21"/>
        </w:rPr>
      </w:pPr>
      <w:r w:rsidRPr="002B5B88">
        <w:rPr>
          <w:rFonts w:ascii="ＭＳ 明朝" w:hAnsi="ＭＳ 明朝" w:hint="eastAsia"/>
          <w:szCs w:val="21"/>
        </w:rPr>
        <w:t xml:space="preserve">　　　　　　　（１）前年度当該大会ランキングシングルス１６位まで、ダブルス８位まで</w:t>
      </w:r>
    </w:p>
    <w:p w14:paraId="535B9D0E" w14:textId="77777777" w:rsidR="00AB0506" w:rsidRPr="002B5B88" w:rsidRDefault="00AB0506" w:rsidP="00AB0506">
      <w:pPr>
        <w:ind w:firstLineChars="700" w:firstLine="1470"/>
        <w:rPr>
          <w:rFonts w:ascii="ＭＳ 明朝" w:hAnsi="ＭＳ 明朝"/>
          <w:szCs w:val="21"/>
        </w:rPr>
      </w:pPr>
      <w:r w:rsidRPr="002B5B88">
        <w:rPr>
          <w:rFonts w:ascii="ＭＳ 明朝" w:hAnsi="ＭＳ 明朝" w:hint="eastAsia"/>
          <w:szCs w:val="21"/>
        </w:rPr>
        <w:t>（２）前年度全日本学生選抜卓球選手権大会シングルス１６位まで</w:t>
      </w:r>
    </w:p>
    <w:p w14:paraId="7CA50B0F" w14:textId="77777777" w:rsidR="00AB0506" w:rsidRPr="002B5B88" w:rsidRDefault="00AB0506" w:rsidP="00AB0506">
      <w:pPr>
        <w:ind w:leftChars="700" w:left="2100" w:hangingChars="300" w:hanging="630"/>
        <w:rPr>
          <w:rFonts w:ascii="ＭＳ 明朝" w:hAnsi="ＭＳ 明朝"/>
          <w:szCs w:val="21"/>
        </w:rPr>
      </w:pPr>
      <w:r w:rsidRPr="002B5B88">
        <w:rPr>
          <w:rFonts w:ascii="ＭＳ 明朝" w:hAnsi="ＭＳ 明朝" w:hint="eastAsia"/>
          <w:szCs w:val="21"/>
        </w:rPr>
        <w:t>（３）前年度全日本卓球選手権大会ランキングシングルス１６位まで、ダブルス８位まで</w:t>
      </w:r>
    </w:p>
    <w:p w14:paraId="62A641A6" w14:textId="77777777" w:rsidR="00AB0506" w:rsidRPr="002B5B88" w:rsidRDefault="00AB0506" w:rsidP="00AB0506">
      <w:pPr>
        <w:ind w:leftChars="700" w:left="2100" w:hangingChars="300" w:hanging="630"/>
        <w:rPr>
          <w:rFonts w:ascii="ＭＳ 明朝" w:hAnsi="ＭＳ 明朝"/>
          <w:szCs w:val="21"/>
        </w:rPr>
      </w:pPr>
      <w:r w:rsidRPr="002B5B88">
        <w:rPr>
          <w:rFonts w:ascii="ＭＳ 明朝" w:hAnsi="ＭＳ 明朝" w:hint="eastAsia"/>
          <w:szCs w:val="21"/>
        </w:rPr>
        <w:t>（４）世界ランキング３００位以内かつ上から４名まで（本大会シード会議の１週間前のランキングとする）</w:t>
      </w:r>
    </w:p>
    <w:p w14:paraId="1F31593E" w14:textId="77777777" w:rsidR="00AB0506" w:rsidRPr="002B5B88" w:rsidRDefault="00AB0506" w:rsidP="00AB0506">
      <w:pPr>
        <w:ind w:firstLineChars="700" w:firstLine="1470"/>
        <w:rPr>
          <w:rFonts w:ascii="ＭＳ 明朝" w:hAnsi="ＭＳ 明朝"/>
          <w:szCs w:val="21"/>
        </w:rPr>
      </w:pPr>
      <w:r w:rsidRPr="002B5B88">
        <w:rPr>
          <w:rFonts w:ascii="ＭＳ 明朝" w:hAnsi="ＭＳ 明朝" w:hint="eastAsia"/>
          <w:szCs w:val="21"/>
        </w:rPr>
        <w:t>（５）昨年度全国高等学校総合体育大会においてシングルスベスト８まで</w:t>
      </w:r>
    </w:p>
    <w:p w14:paraId="4339747E" w14:textId="77777777" w:rsidR="00AB0506" w:rsidRPr="002B5B88" w:rsidRDefault="00AB0506" w:rsidP="00AB0506">
      <w:pPr>
        <w:ind w:firstLineChars="700" w:firstLine="1470"/>
        <w:rPr>
          <w:rFonts w:ascii="ＭＳ 明朝" w:hAnsi="ＭＳ 明朝"/>
          <w:szCs w:val="21"/>
        </w:rPr>
      </w:pPr>
      <w:r w:rsidRPr="002B5B88">
        <w:rPr>
          <w:rFonts w:ascii="ＭＳ 明朝" w:hAnsi="ＭＳ 明朝" w:hint="eastAsia"/>
          <w:szCs w:val="21"/>
        </w:rPr>
        <w:t>（６）当該年度各支部選手権大会（参考資料）</w:t>
      </w:r>
    </w:p>
    <w:p w14:paraId="0E36DEDE" w14:textId="77777777" w:rsidR="00AB0506" w:rsidRPr="002B5B88" w:rsidRDefault="00AB0506" w:rsidP="00AB0506">
      <w:pPr>
        <w:ind w:left="1470" w:hangingChars="700" w:hanging="1470"/>
        <w:rPr>
          <w:rFonts w:ascii="ＭＳ 明朝" w:hAnsi="ＭＳ 明朝"/>
          <w:szCs w:val="21"/>
        </w:rPr>
      </w:pPr>
      <w:r w:rsidRPr="002B5B88">
        <w:rPr>
          <w:rFonts w:ascii="ＭＳ 明朝" w:hAnsi="ＭＳ 明朝" w:hint="eastAsia"/>
          <w:szCs w:val="21"/>
        </w:rPr>
        <w:t xml:space="preserve">　　　　　　　ただし、シード会議に出席した構成員の過半数の賛成をもってシード順位を入れ替えることができるものとする。しかし、その場合でも、前年度当該大会当該種目において保持しているランキンググループ（１位・２位・ベスト４・ベスト８・ベスト１６）は確保されなければならない。また、ダブルスにおいて、ペアー変更によって両者の内の一方、または両方が規程のランキングを保持している場合でも参考資料に留めるものとする。</w:t>
      </w:r>
    </w:p>
    <w:p w14:paraId="6A109CFF" w14:textId="77777777" w:rsidR="00332AF8" w:rsidRPr="00AB0506" w:rsidRDefault="00332AF8" w:rsidP="0003162E">
      <w:pPr>
        <w:ind w:left="2100" w:hangingChars="1000" w:hanging="2100"/>
      </w:pPr>
    </w:p>
    <w:p w14:paraId="1A63E53D" w14:textId="77777777" w:rsidR="00332AF8" w:rsidRPr="0003162E" w:rsidRDefault="00332AF8" w:rsidP="00D832F3">
      <w:pPr>
        <w:rPr>
          <w:rFonts w:hint="eastAsia"/>
        </w:rPr>
      </w:pPr>
    </w:p>
    <w:sectPr w:rsidR="00332AF8" w:rsidRPr="0003162E">
      <w:footerReference w:type="default" r:id="rId7"/>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C893" w14:textId="77777777" w:rsidR="002A2F24" w:rsidRDefault="002A2F24">
      <w:r>
        <w:separator/>
      </w:r>
    </w:p>
  </w:endnote>
  <w:endnote w:type="continuationSeparator" w:id="0">
    <w:p w14:paraId="12BCF2D8" w14:textId="77777777" w:rsidR="002A2F24" w:rsidRDefault="002A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4450" w14:textId="77777777" w:rsidR="007B4309" w:rsidRDefault="007B4309">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03162E">
      <w:rPr>
        <w:rFonts w:ascii="Times New Roman" w:hAnsi="Times New Roman"/>
        <w:noProof/>
        <w:kern w:val="0"/>
        <w:sz w:val="20"/>
      </w:rPr>
      <w:t>0</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1ED0" w14:textId="77777777" w:rsidR="002A2F24" w:rsidRDefault="002A2F24">
      <w:r>
        <w:separator/>
      </w:r>
    </w:p>
  </w:footnote>
  <w:footnote w:type="continuationSeparator" w:id="0">
    <w:p w14:paraId="77D13875" w14:textId="77777777" w:rsidR="002A2F24" w:rsidRDefault="002A2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1"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2"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3"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4"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5"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6"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7"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0"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1"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2"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4"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15"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16"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num w:numId="1" w16cid:durableId="608394033">
    <w:abstractNumId w:val="15"/>
  </w:num>
  <w:num w:numId="2" w16cid:durableId="751390403">
    <w:abstractNumId w:val="13"/>
  </w:num>
  <w:num w:numId="3" w16cid:durableId="1161237729">
    <w:abstractNumId w:val="5"/>
  </w:num>
  <w:num w:numId="4" w16cid:durableId="847519032">
    <w:abstractNumId w:val="2"/>
  </w:num>
  <w:num w:numId="5" w16cid:durableId="715856018">
    <w:abstractNumId w:val="14"/>
  </w:num>
  <w:num w:numId="6" w16cid:durableId="1113475940">
    <w:abstractNumId w:val="10"/>
  </w:num>
  <w:num w:numId="7" w16cid:durableId="123274571">
    <w:abstractNumId w:val="16"/>
  </w:num>
  <w:num w:numId="8" w16cid:durableId="1020818689">
    <w:abstractNumId w:val="11"/>
  </w:num>
  <w:num w:numId="9" w16cid:durableId="74209511">
    <w:abstractNumId w:val="4"/>
  </w:num>
  <w:num w:numId="10" w16cid:durableId="1736274062">
    <w:abstractNumId w:val="12"/>
  </w:num>
  <w:num w:numId="11" w16cid:durableId="1215122476">
    <w:abstractNumId w:val="7"/>
  </w:num>
  <w:num w:numId="12" w16cid:durableId="1785610099">
    <w:abstractNumId w:val="8"/>
  </w:num>
  <w:num w:numId="13" w16cid:durableId="1358462096">
    <w:abstractNumId w:val="1"/>
  </w:num>
  <w:num w:numId="14" w16cid:durableId="82841889">
    <w:abstractNumId w:val="0"/>
  </w:num>
  <w:num w:numId="15" w16cid:durableId="1377002148">
    <w:abstractNumId w:val="9"/>
  </w:num>
  <w:num w:numId="16" w16cid:durableId="1886483594">
    <w:abstractNumId w:val="6"/>
  </w:num>
  <w:num w:numId="17" w16cid:durableId="65885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41"/>
    <w:rsid w:val="000120E2"/>
    <w:rsid w:val="0003162E"/>
    <w:rsid w:val="000716D4"/>
    <w:rsid w:val="0017235D"/>
    <w:rsid w:val="002773C2"/>
    <w:rsid w:val="00277CA2"/>
    <w:rsid w:val="0028432D"/>
    <w:rsid w:val="002A2F24"/>
    <w:rsid w:val="002E0368"/>
    <w:rsid w:val="00321E41"/>
    <w:rsid w:val="00332AF8"/>
    <w:rsid w:val="003E5A21"/>
    <w:rsid w:val="0040045D"/>
    <w:rsid w:val="0046257E"/>
    <w:rsid w:val="004C7052"/>
    <w:rsid w:val="005106CE"/>
    <w:rsid w:val="005206DF"/>
    <w:rsid w:val="005B45E2"/>
    <w:rsid w:val="005F3EDA"/>
    <w:rsid w:val="0063312D"/>
    <w:rsid w:val="00696215"/>
    <w:rsid w:val="006D3236"/>
    <w:rsid w:val="00732BC5"/>
    <w:rsid w:val="00776AA7"/>
    <w:rsid w:val="007B4309"/>
    <w:rsid w:val="00831443"/>
    <w:rsid w:val="0086099D"/>
    <w:rsid w:val="00954152"/>
    <w:rsid w:val="00974E93"/>
    <w:rsid w:val="00AB0506"/>
    <w:rsid w:val="00B90C84"/>
    <w:rsid w:val="00C619E3"/>
    <w:rsid w:val="00C63160"/>
    <w:rsid w:val="00CA4E36"/>
    <w:rsid w:val="00CA5631"/>
    <w:rsid w:val="00CA5970"/>
    <w:rsid w:val="00CA70AA"/>
    <w:rsid w:val="00D276A8"/>
    <w:rsid w:val="00D339F2"/>
    <w:rsid w:val="00D832F3"/>
    <w:rsid w:val="00DE29BE"/>
    <w:rsid w:val="00E311EC"/>
    <w:rsid w:val="00EB6700"/>
    <w:rsid w:val="00F8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A19D7"/>
  <w15:chartTrackingRefBased/>
  <w15:docId w15:val="{E4F8F6CB-16DD-4E2A-B1F7-15160401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日本学生卓球連盟事業実施細則</vt:lpstr>
      <vt:lpstr>日本学生卓球連盟事業実施細則</vt:lpstr>
    </vt:vector>
  </TitlesOfParts>
  <Company>FM-USER</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日本学生卓球連盟事業実施細則</dc:title>
  <dc:subject/>
  <dc:creator>恒川　明久</dc:creator>
  <cp:keywords/>
  <cp:lastModifiedBy>明久 恒川</cp:lastModifiedBy>
  <cp:revision>2</cp:revision>
  <cp:lastPrinted>2008-03-23T08:38:00Z</cp:lastPrinted>
  <dcterms:created xsi:type="dcterms:W3CDTF">2024-09-16T04:22:00Z</dcterms:created>
  <dcterms:modified xsi:type="dcterms:W3CDTF">2024-09-16T04:22:00Z</dcterms:modified>
</cp:coreProperties>
</file>